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77B6E2E3" w:rsidR="00180312" w:rsidRPr="006772B8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6772B8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6772B8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772B8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357E38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357E38" w:rsidRPr="00357E38">
        <w:rPr>
          <w:rFonts w:ascii="Calibri" w:hAnsi="Calibri" w:cs="Calibri"/>
          <w:sz w:val="22"/>
          <w:szCs w:val="22"/>
          <w:lang w:val="fr-FR"/>
        </w:rPr>
        <w:t>arpa@pec.regione.lombardia.it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772B8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6772B8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602798CA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5226DF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7CDC8D8F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 w:rsidRPr="00357E38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7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 w:rsidRPr="00357E38">
        <w:rPr>
          <w:rFonts w:ascii="Calibri" w:hAnsi="Calibri" w:cs="Calibri"/>
          <w:b/>
          <w:bCs/>
          <w:sz w:val="22"/>
          <w:szCs w:val="22"/>
        </w:rPr>
        <w:instrText xml:space="preserve"> FORMDROPDOWN </w:instrText>
      </w:r>
      <w:r w:rsidR="005226DF" w:rsidRPr="00357E38">
        <w:rPr>
          <w:rFonts w:ascii="Calibri" w:hAnsi="Calibri" w:cs="Calibri"/>
          <w:b/>
          <w:bCs/>
          <w:sz w:val="22"/>
          <w:szCs w:val="22"/>
        </w:rPr>
      </w:r>
      <w:r w:rsidR="00000000" w:rsidRPr="00357E3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9D144B" w:rsidRPr="00357E38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6"/>
      <w:r w:rsidR="00FD63A1" w:rsidRPr="00357E3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2A3C6310" w:rsidR="00BD6035" w:rsidRPr="00357E38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7E38">
        <w:rPr>
          <w:rFonts w:asciiTheme="minorHAnsi" w:hAnsiTheme="minorHAnsi" w:cstheme="minorHAnsi"/>
          <w:sz w:val="24"/>
          <w:szCs w:val="24"/>
        </w:rPr>
        <w:t xml:space="preserve">la Legge </w:t>
      </w:r>
      <w:r w:rsidRPr="00357E3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357E3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357E38" w:rsidRPr="00357E38">
        <w:rPr>
          <w:rFonts w:asciiTheme="minorHAnsi" w:hAnsiTheme="minorHAnsi" w:cstheme="minorHAnsi"/>
          <w:sz w:val="24"/>
          <w:szCs w:val="24"/>
        </w:rPr>
      </w:r>
      <w:r w:rsidRPr="00357E38">
        <w:rPr>
          <w:rFonts w:asciiTheme="minorHAnsi" w:hAnsiTheme="minorHAnsi" w:cstheme="minorHAnsi"/>
          <w:sz w:val="24"/>
          <w:szCs w:val="24"/>
        </w:rPr>
        <w:fldChar w:fldCharType="separate"/>
      </w:r>
      <w:r w:rsidR="00357E38" w:rsidRPr="00357E38">
        <w:rPr>
          <w:rFonts w:asciiTheme="minorHAnsi" w:hAnsiTheme="minorHAnsi" w:cstheme="minorHAnsi"/>
          <w:sz w:val="24"/>
          <w:szCs w:val="24"/>
        </w:rPr>
        <w:t xml:space="preserve">Regionale della Lombardia n.31/15 (e la L.r.17/00 </w:t>
      </w:r>
      <w:proofErr w:type="spellStart"/>
      <w:r w:rsidR="00357E38" w:rsidRPr="00357E38">
        <w:rPr>
          <w:rFonts w:asciiTheme="minorHAnsi" w:hAnsiTheme="minorHAnsi" w:cstheme="minorHAnsi"/>
          <w:sz w:val="24"/>
          <w:szCs w:val="24"/>
        </w:rPr>
        <w:t>e.s.m.i</w:t>
      </w:r>
      <w:proofErr w:type="spellEnd"/>
      <w:r w:rsidR="00357E38" w:rsidRPr="00357E38">
        <w:rPr>
          <w:rFonts w:asciiTheme="minorHAnsi" w:hAnsiTheme="minorHAnsi" w:cstheme="minorHAnsi"/>
          <w:sz w:val="24"/>
          <w:szCs w:val="24"/>
        </w:rPr>
        <w:t>. ancora in vigore)</w:t>
      </w:r>
      <w:r w:rsidRPr="00357E38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 w:rsidRPr="00357E38">
        <w:rPr>
          <w:rFonts w:asciiTheme="minorHAnsi" w:hAnsiTheme="minorHAnsi" w:cstheme="minorHAnsi"/>
          <w:sz w:val="24"/>
          <w:szCs w:val="24"/>
        </w:rPr>
        <w:t xml:space="preserve"> </w:t>
      </w:r>
      <w:r w:rsidR="008F7696" w:rsidRPr="00357E38">
        <w:rPr>
          <w:rFonts w:asciiTheme="minorHAnsi" w:hAnsiTheme="minorHAnsi" w:cstheme="minorHAnsi"/>
          <w:sz w:val="24"/>
          <w:szCs w:val="24"/>
        </w:rPr>
        <w:t>“</w:t>
      </w:r>
      <w:r w:rsidRPr="00357E38">
        <w:rPr>
          <w:rFonts w:asciiTheme="minorHAnsi" w:hAnsiTheme="minorHAnsi" w:cstheme="minorHAnsi"/>
          <w:i/>
          <w:iCs/>
          <w:sz w:val="24"/>
          <w:szCs w:val="24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357E38">
        <w:rPr>
          <w:rFonts w:asciiTheme="minorHAnsi" w:hAnsiTheme="minorHAnsi" w:cstheme="minorHAnsi"/>
          <w:i/>
          <w:iCs/>
          <w:sz w:val="24"/>
          <w:szCs w:val="24"/>
        </w:rPr>
        <w:instrText xml:space="preserve"> FORMTEXT </w:instrText>
      </w:r>
      <w:r w:rsidR="00357E38" w:rsidRPr="00357E38">
        <w:rPr>
          <w:rFonts w:asciiTheme="minorHAnsi" w:hAnsiTheme="minorHAnsi" w:cstheme="minorHAnsi"/>
          <w:i/>
          <w:iCs/>
          <w:sz w:val="24"/>
          <w:szCs w:val="24"/>
        </w:rPr>
      </w:r>
      <w:r w:rsidRPr="00357E38">
        <w:rPr>
          <w:rFonts w:asciiTheme="minorHAnsi" w:hAnsiTheme="minorHAnsi" w:cstheme="minorHAnsi"/>
          <w:i/>
          <w:iCs/>
          <w:sz w:val="24"/>
          <w:szCs w:val="24"/>
        </w:rPr>
        <w:fldChar w:fldCharType="separate"/>
      </w:r>
      <w:r w:rsidR="00357E38" w:rsidRPr="00357E38">
        <w:rPr>
          <w:rFonts w:asciiTheme="minorHAnsi" w:hAnsiTheme="minorHAnsi" w:cstheme="minorHAnsi"/>
          <w:i/>
          <w:iCs/>
          <w:sz w:val="24"/>
          <w:szCs w:val="24"/>
        </w:rPr>
        <w:t>Misure di efficientamento dei sistemi di illuminazione esterna con finalità di risparmio energetico e di riduzione dell’inquinamento luminoso</w:t>
      </w:r>
      <w:r w:rsidRPr="00357E38">
        <w:rPr>
          <w:rFonts w:asciiTheme="minorHAnsi" w:hAnsiTheme="minorHAnsi" w:cstheme="minorHAnsi"/>
          <w:i/>
          <w:iCs/>
          <w:sz w:val="24"/>
          <w:szCs w:val="24"/>
        </w:rPr>
        <w:fldChar w:fldCharType="end"/>
      </w:r>
      <w:bookmarkEnd w:id="9"/>
      <w:r w:rsidR="008F7696" w:rsidRPr="00357E38">
        <w:rPr>
          <w:rFonts w:asciiTheme="minorHAnsi" w:hAnsiTheme="minorHAnsi" w:cstheme="minorHAnsi"/>
          <w:sz w:val="24"/>
          <w:szCs w:val="24"/>
        </w:rPr>
        <w:t>”</w:t>
      </w:r>
      <w:r w:rsidRPr="00357E38">
        <w:rPr>
          <w:rFonts w:asciiTheme="minorHAnsi" w:hAnsiTheme="minorHAnsi" w:cstheme="minorHAnsi"/>
          <w:sz w:val="24"/>
          <w:szCs w:val="24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Pr="00357E38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7E38">
        <w:rPr>
          <w:rFonts w:asciiTheme="minorHAnsi" w:hAnsiTheme="minorHAnsi" w:cstheme="minorHAnsi"/>
          <w:sz w:val="24"/>
          <w:szCs w:val="24"/>
        </w:rPr>
        <w:t>Nello specifico si ricorda che tutti gli impianti d’illuminazione</w:t>
      </w:r>
      <w:r w:rsidR="008A661D" w:rsidRPr="00357E38">
        <w:rPr>
          <w:rFonts w:asciiTheme="minorHAnsi" w:hAnsiTheme="minorHAnsi" w:cstheme="minorHAnsi"/>
          <w:sz w:val="24"/>
          <w:szCs w:val="24"/>
        </w:rPr>
        <w:t xml:space="preserve"> sono soggetti</w:t>
      </w:r>
      <w:r w:rsidRPr="00357E38">
        <w:rPr>
          <w:rFonts w:asciiTheme="minorHAnsi" w:hAnsiTheme="minorHAnsi" w:cstheme="minorHAnsi"/>
          <w:sz w:val="24"/>
          <w:szCs w:val="24"/>
        </w:rPr>
        <w:t>:</w:t>
      </w:r>
    </w:p>
    <w:p w14:paraId="688EA9E1" w14:textId="5AE85BB3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 w:rsidRPr="00357E38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 w:rsidRPr="00357E38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57E38" w:rsidRPr="00357E38">
        <w:rPr>
          <w:rFonts w:ascii="Calibri" w:hAnsi="Calibri" w:cs="Calibri"/>
          <w:i/>
          <w:iCs/>
          <w:sz w:val="22"/>
          <w:szCs w:val="22"/>
        </w:rPr>
      </w:r>
      <w:r w:rsidRPr="00357E38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57E38" w:rsidRPr="00357E38">
        <w:rPr>
          <w:rFonts w:ascii="Calibri" w:hAnsi="Calibri" w:cs="Calibri"/>
          <w:i/>
          <w:iCs/>
          <w:sz w:val="22"/>
          <w:szCs w:val="22"/>
        </w:rPr>
        <w:t>L.r.17/00 art. 4, comma 1, lettera d), con i contenuti previsti dalla norma UNI11630</w:t>
      </w:r>
      <w:r w:rsidRPr="00357E38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57E38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57E38">
        <w:rPr>
          <w:rFonts w:ascii="Calibri" w:hAnsi="Calibri" w:cs="Calibri"/>
          <w:i/>
          <w:iCs/>
          <w:sz w:val="22"/>
          <w:szCs w:val="22"/>
        </w:rPr>
        <w:t xml:space="preserve"> (art. 2, comma 1, lettera f),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57E38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57E38">
        <w:rPr>
          <w:rFonts w:ascii="Calibri" w:hAnsi="Calibri" w:cs="Calibri"/>
          <w:i/>
          <w:iCs/>
          <w:sz w:val="22"/>
          <w:szCs w:val="22"/>
        </w:rPr>
        <w:t>L.r.17/00 art. 6, comma 2 e 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141F51F5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57E38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57E38">
        <w:rPr>
          <w:rFonts w:ascii="Calibri" w:hAnsi="Calibri" w:cs="Calibri"/>
          <w:i/>
          <w:iCs/>
          <w:sz w:val="22"/>
          <w:szCs w:val="22"/>
        </w:rPr>
        <w:t xml:space="preserve"> (L.r.17/00 art. 4, comma 1, lettera d);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534CA3E9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57E38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57E38">
        <w:rPr>
          <w:rFonts w:ascii="Calibri" w:hAnsi="Calibri" w:cs="Calibri"/>
          <w:i/>
          <w:iCs/>
          <w:sz w:val="22"/>
          <w:szCs w:val="22"/>
        </w:rPr>
        <w:t xml:space="preserve"> (L.r.17/00 art. 4, comma 1, lettera d);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14ACCCAD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57E38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57E38">
        <w:rPr>
          <w:rFonts w:ascii="Calibri" w:hAnsi="Calibri" w:cs="Calibri"/>
          <w:i/>
          <w:iCs/>
          <w:sz w:val="22"/>
          <w:szCs w:val="22"/>
        </w:rPr>
        <w:t xml:space="preserve"> (art. 6, comma 3),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 w:rsidRPr="00357E38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 w:rsidRPr="00357E38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57E38" w:rsidRPr="00357E38">
        <w:rPr>
          <w:rFonts w:ascii="Calibri" w:hAnsi="Calibri" w:cs="Calibri"/>
          <w:i/>
          <w:iCs/>
          <w:sz w:val="22"/>
          <w:szCs w:val="22"/>
        </w:rPr>
      </w:r>
      <w:r w:rsidRPr="00357E38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57E38" w:rsidRPr="00357E38">
        <w:rPr>
          <w:rFonts w:ascii="Calibri" w:hAnsi="Calibri" w:cs="Calibri"/>
          <w:i/>
          <w:iCs/>
          <w:sz w:val="22"/>
          <w:szCs w:val="22"/>
        </w:rPr>
        <w:t xml:space="preserve"> (art. 4, comma 6);</w:t>
      </w:r>
      <w:r w:rsidRPr="00357E38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4D8FED1B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57E38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57E38">
        <w:rPr>
          <w:rFonts w:ascii="Calibri" w:hAnsi="Calibri" w:cs="Calibri"/>
          <w:i/>
          <w:iCs/>
          <w:sz w:val="22"/>
          <w:szCs w:val="22"/>
        </w:rPr>
        <w:t xml:space="preserve"> (art. 10).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5DDB9991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357E38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57E38">
        <w:rPr>
          <w:rFonts w:ascii="Calibri" w:hAnsi="Calibri" w:cs="Calibri"/>
          <w:sz w:val="22"/>
          <w:szCs w:val="22"/>
        </w:rPr>
        <w:t>Regionale della Lombardia n.31/15 (e L.R.17/00)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2E2A76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B8BA" w14:textId="77777777" w:rsidR="002E2A76" w:rsidRDefault="002E2A76">
      <w:r>
        <w:separator/>
      </w:r>
    </w:p>
  </w:endnote>
  <w:endnote w:type="continuationSeparator" w:id="0">
    <w:p w14:paraId="5972CAF7" w14:textId="77777777" w:rsidR="002E2A76" w:rsidRDefault="002E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9ADA" w14:textId="77777777" w:rsidR="002E2A76" w:rsidRDefault="002E2A76">
      <w:r>
        <w:separator/>
      </w:r>
    </w:p>
  </w:footnote>
  <w:footnote w:type="continuationSeparator" w:id="0">
    <w:p w14:paraId="440FCD84" w14:textId="77777777" w:rsidR="002E2A76" w:rsidRDefault="002E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271135"/>
    <w:rsid w:val="00290C3D"/>
    <w:rsid w:val="002E2A76"/>
    <w:rsid w:val="002E607C"/>
    <w:rsid w:val="002F0D29"/>
    <w:rsid w:val="003109F0"/>
    <w:rsid w:val="00312CCD"/>
    <w:rsid w:val="00320201"/>
    <w:rsid w:val="0032355B"/>
    <w:rsid w:val="00345F81"/>
    <w:rsid w:val="00357E38"/>
    <w:rsid w:val="003672FC"/>
    <w:rsid w:val="00393E30"/>
    <w:rsid w:val="00413CC3"/>
    <w:rsid w:val="00436BFD"/>
    <w:rsid w:val="004467BC"/>
    <w:rsid w:val="00460352"/>
    <w:rsid w:val="004632EF"/>
    <w:rsid w:val="004C15EE"/>
    <w:rsid w:val="004F0B6A"/>
    <w:rsid w:val="005226DF"/>
    <w:rsid w:val="005243E6"/>
    <w:rsid w:val="00575E0B"/>
    <w:rsid w:val="005A4137"/>
    <w:rsid w:val="005C7214"/>
    <w:rsid w:val="006240F4"/>
    <w:rsid w:val="006271A6"/>
    <w:rsid w:val="00654E2D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D144B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26A2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4869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3</cp:revision>
  <cp:lastPrinted>2000-09-20T15:14:00Z</cp:lastPrinted>
  <dcterms:created xsi:type="dcterms:W3CDTF">2024-01-22T15:14:00Z</dcterms:created>
  <dcterms:modified xsi:type="dcterms:W3CDTF">2024-01-22T15:19:00Z</dcterms:modified>
</cp:coreProperties>
</file>